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0B" w:rsidRDefault="004C580B" w:rsidP="004C580B">
      <w:pPr>
        <w:rPr>
          <w:sz w:val="22"/>
          <w:szCs w:val="22"/>
        </w:rPr>
      </w:pPr>
    </w:p>
    <w:p w:rsidR="004C580B" w:rsidRDefault="004C580B" w:rsidP="004C580B">
      <w:pPr>
        <w:rPr>
          <w:sz w:val="22"/>
          <w:szCs w:val="22"/>
        </w:rPr>
      </w:pPr>
    </w:p>
    <w:p w:rsidR="004C580B" w:rsidRPr="00AE7DBA" w:rsidRDefault="004C580B" w:rsidP="004C580B">
      <w:pPr>
        <w:rPr>
          <w:b/>
        </w:rPr>
      </w:pPr>
      <w:bookmarkStart w:id="0" w:name="table01"/>
      <w:bookmarkEnd w:id="0"/>
      <w:r>
        <w:t xml:space="preserve">                                                       </w:t>
      </w:r>
      <w:r>
        <w:tab/>
      </w:r>
      <w:r>
        <w:tab/>
      </w:r>
      <w:r>
        <w:tab/>
      </w:r>
      <w:r>
        <w:tab/>
      </w:r>
      <w:r>
        <w:tab/>
      </w:r>
      <w:r>
        <w:tab/>
      </w:r>
      <w:r w:rsidRPr="00AE7DBA">
        <w:rPr>
          <w:b/>
        </w:rPr>
        <w:t>Scrutinio finale: verbale</w:t>
      </w:r>
    </w:p>
    <w:p w:rsidR="004C580B" w:rsidRDefault="004C580B" w:rsidP="004C580B">
      <w:pPr>
        <w:pStyle w:val="NormaleWeb"/>
        <w:rPr>
          <w:b/>
          <w:bCs/>
          <w:sz w:val="22"/>
          <w:szCs w:val="22"/>
        </w:rPr>
      </w:pPr>
      <w:r>
        <w:rPr>
          <w:sz w:val="22"/>
          <w:szCs w:val="22"/>
        </w:rPr>
        <w:t>      Il giorno ___/___/___ alle ore ___/___, è riunito il Consiglio di Classe della ___/___</w:t>
      </w:r>
    </w:p>
    <w:p w:rsidR="004C580B" w:rsidRDefault="004C580B" w:rsidP="004C580B">
      <w:pPr>
        <w:pStyle w:val="NormaleWeb"/>
        <w:rPr>
          <w:b/>
          <w:bCs/>
          <w:sz w:val="22"/>
          <w:szCs w:val="22"/>
        </w:rPr>
      </w:pPr>
      <w:r>
        <w:rPr>
          <w:b/>
          <w:bCs/>
          <w:sz w:val="22"/>
          <w:szCs w:val="22"/>
        </w:rPr>
        <w:t>Presenti</w:t>
      </w:r>
      <w:r>
        <w:rPr>
          <w:sz w:val="22"/>
          <w:szCs w:val="22"/>
        </w:rPr>
        <w:t>: tutti gli insegnanti membri del Consiglio</w:t>
      </w:r>
      <w:r>
        <w:rPr>
          <w:i/>
          <w:iCs/>
          <w:sz w:val="22"/>
          <w:szCs w:val="22"/>
        </w:rPr>
        <w:t xml:space="preserve"> </w:t>
      </w:r>
      <w:r>
        <w:rPr>
          <w:sz w:val="22"/>
          <w:szCs w:val="22"/>
        </w:rPr>
        <w:t>(eventualmente: il prof.______________________/, assente giustificato, e’ sostituito dal prof. ______________________/con ordine di servizio n. ____/____/ del ___/___/___/</w:t>
      </w:r>
    </w:p>
    <w:p w:rsidR="004C580B" w:rsidRDefault="004C580B" w:rsidP="004C580B">
      <w:pPr>
        <w:pStyle w:val="NormaleWeb"/>
        <w:rPr>
          <w:sz w:val="22"/>
          <w:szCs w:val="22"/>
        </w:rPr>
      </w:pPr>
      <w:r>
        <w:rPr>
          <w:b/>
          <w:bCs/>
          <w:sz w:val="22"/>
          <w:szCs w:val="22"/>
        </w:rPr>
        <w:t>Presiede</w:t>
      </w:r>
      <w:r>
        <w:rPr>
          <w:sz w:val="22"/>
          <w:szCs w:val="22"/>
        </w:rPr>
        <w:t xml:space="preserve">: il Dirigente Scolastico </w:t>
      </w:r>
      <w:proofErr w:type="spellStart"/>
      <w:r>
        <w:rPr>
          <w:sz w:val="22"/>
          <w:szCs w:val="22"/>
        </w:rPr>
        <w:t>……………</w:t>
      </w:r>
      <w:proofErr w:type="spellEnd"/>
      <w:r>
        <w:rPr>
          <w:sz w:val="22"/>
          <w:szCs w:val="22"/>
        </w:rPr>
        <w:t>.</w:t>
      </w:r>
    </w:p>
    <w:p w:rsidR="004C580B" w:rsidRDefault="004C580B" w:rsidP="004C580B">
      <w:pPr>
        <w:pStyle w:val="NormaleWeb"/>
        <w:rPr>
          <w:b/>
          <w:bCs/>
          <w:sz w:val="22"/>
          <w:szCs w:val="22"/>
        </w:rPr>
      </w:pPr>
      <w:r>
        <w:rPr>
          <w:sz w:val="22"/>
          <w:szCs w:val="22"/>
        </w:rPr>
        <w:t xml:space="preserve">(oppure: il coordinatore prof______________________/con delega del </w:t>
      </w:r>
      <w:proofErr w:type="spellStart"/>
      <w:r>
        <w:rPr>
          <w:sz w:val="22"/>
          <w:szCs w:val="22"/>
        </w:rPr>
        <w:t>D.S.</w:t>
      </w:r>
      <w:proofErr w:type="spellEnd"/>
      <w:r>
        <w:rPr>
          <w:sz w:val="22"/>
          <w:szCs w:val="22"/>
        </w:rPr>
        <w:t xml:space="preserve"> n. ___/___/ del___/___/___/ </w:t>
      </w:r>
    </w:p>
    <w:p w:rsidR="004C580B" w:rsidRDefault="004C580B" w:rsidP="004C580B">
      <w:pPr>
        <w:pStyle w:val="NormaleWeb"/>
        <w:rPr>
          <w:sz w:val="22"/>
          <w:szCs w:val="22"/>
        </w:rPr>
      </w:pPr>
      <w:r>
        <w:rPr>
          <w:b/>
          <w:bCs/>
          <w:sz w:val="22"/>
          <w:szCs w:val="22"/>
        </w:rPr>
        <w:t xml:space="preserve">Ordine del Giorno: </w:t>
      </w:r>
    </w:p>
    <w:p w:rsidR="004C580B" w:rsidRDefault="004C580B" w:rsidP="004C580B">
      <w:pPr>
        <w:numPr>
          <w:ilvl w:val="1"/>
          <w:numId w:val="8"/>
        </w:numPr>
        <w:suppressAutoHyphens/>
        <w:rPr>
          <w:sz w:val="22"/>
          <w:szCs w:val="22"/>
        </w:rPr>
      </w:pPr>
      <w:r>
        <w:rPr>
          <w:sz w:val="22"/>
          <w:szCs w:val="22"/>
        </w:rPr>
        <w:t xml:space="preserve">Approvazione della relazione finale del consiglio di classe </w:t>
      </w:r>
    </w:p>
    <w:p w:rsidR="004C580B" w:rsidRDefault="004C580B" w:rsidP="004C580B">
      <w:pPr>
        <w:numPr>
          <w:ilvl w:val="1"/>
          <w:numId w:val="8"/>
        </w:numPr>
        <w:suppressAutoHyphens/>
        <w:spacing w:after="280"/>
        <w:rPr>
          <w:sz w:val="22"/>
          <w:szCs w:val="22"/>
          <w:u w:val="single"/>
        </w:rPr>
      </w:pPr>
      <w:r>
        <w:rPr>
          <w:sz w:val="22"/>
          <w:szCs w:val="22"/>
        </w:rPr>
        <w:t>Scrutini finali</w:t>
      </w:r>
    </w:p>
    <w:p w:rsidR="004C580B" w:rsidRDefault="004C580B" w:rsidP="004C580B">
      <w:pPr>
        <w:pStyle w:val="NormaleWeb"/>
        <w:rPr>
          <w:sz w:val="22"/>
          <w:szCs w:val="22"/>
        </w:rPr>
      </w:pPr>
      <w:r>
        <w:rPr>
          <w:sz w:val="22"/>
          <w:szCs w:val="22"/>
          <w:u w:val="single"/>
        </w:rPr>
        <w:t>Per le classi III</w:t>
      </w:r>
      <w:r>
        <w:rPr>
          <w:sz w:val="22"/>
          <w:szCs w:val="22"/>
        </w:rPr>
        <w:t>:</w:t>
      </w:r>
    </w:p>
    <w:p w:rsidR="004C580B" w:rsidRDefault="004C580B" w:rsidP="004C580B">
      <w:pPr>
        <w:numPr>
          <w:ilvl w:val="1"/>
          <w:numId w:val="6"/>
        </w:numPr>
        <w:suppressAutoHyphens/>
        <w:rPr>
          <w:sz w:val="22"/>
          <w:szCs w:val="22"/>
        </w:rPr>
      </w:pPr>
      <w:r>
        <w:rPr>
          <w:sz w:val="22"/>
          <w:szCs w:val="22"/>
        </w:rPr>
        <w:t xml:space="preserve">Prove d’esame.  </w:t>
      </w:r>
    </w:p>
    <w:p w:rsidR="004C580B" w:rsidRDefault="004C580B" w:rsidP="004C580B">
      <w:pPr>
        <w:numPr>
          <w:ilvl w:val="2"/>
          <w:numId w:val="6"/>
        </w:numPr>
        <w:suppressAutoHyphens/>
        <w:spacing w:after="280"/>
        <w:rPr>
          <w:sz w:val="22"/>
          <w:szCs w:val="22"/>
        </w:rPr>
      </w:pPr>
      <w:r>
        <w:rPr>
          <w:sz w:val="22"/>
          <w:szCs w:val="22"/>
        </w:rPr>
        <w:t xml:space="preserve">Eventuale richiesta di prove scritte differenziate per la classe e/o per allievi in situazione di  handicap; </w:t>
      </w:r>
    </w:p>
    <w:p w:rsidR="004C580B" w:rsidRDefault="004C580B" w:rsidP="004C580B">
      <w:pPr>
        <w:pStyle w:val="NormaleWeb"/>
        <w:jc w:val="both"/>
        <w:rPr>
          <w:sz w:val="22"/>
          <w:szCs w:val="22"/>
        </w:rPr>
      </w:pPr>
      <w:r>
        <w:rPr>
          <w:sz w:val="22"/>
          <w:szCs w:val="22"/>
        </w:rPr>
        <w:t>            Constatata la collegialità e regolarità della seduta, il Dirigente Scolastico (oppure il Presidente) dà inizio ai lavori.</w:t>
      </w:r>
    </w:p>
    <w:p w:rsidR="004C580B" w:rsidRDefault="004C580B" w:rsidP="004C580B">
      <w:pPr>
        <w:pStyle w:val="NormaleWeb"/>
        <w:jc w:val="both"/>
        <w:rPr>
          <w:sz w:val="22"/>
          <w:szCs w:val="22"/>
        </w:rPr>
      </w:pPr>
      <w:r>
        <w:rPr>
          <w:sz w:val="22"/>
          <w:szCs w:val="22"/>
        </w:rPr>
        <w:t>Il coordinatore prof. ______________________/espone la proposta di Relazione Finale Coordinata del Consiglio di Classe relativa all’andamento didattico della classe e in rapporto alla Programmazione educativa a suo tempo predisposta.</w:t>
      </w:r>
    </w:p>
    <w:p w:rsidR="004C580B" w:rsidRDefault="004C580B" w:rsidP="004C580B">
      <w:pPr>
        <w:pStyle w:val="NormaleWeb"/>
        <w:jc w:val="both"/>
        <w:rPr>
          <w:sz w:val="22"/>
          <w:szCs w:val="22"/>
        </w:rPr>
      </w:pPr>
      <w:r>
        <w:rPr>
          <w:sz w:val="22"/>
          <w:szCs w:val="22"/>
        </w:rPr>
        <w:t>      Dopo discussione e integrazione, il Consiglio approva detta relazione all’unanimità (oppure: a maggioranza, con voto contrario del prof. ______________________/)</w:t>
      </w:r>
    </w:p>
    <w:p w:rsidR="004C580B" w:rsidRDefault="004C580B" w:rsidP="004C580B">
      <w:pPr>
        <w:pStyle w:val="NormaleWeb"/>
        <w:jc w:val="both"/>
        <w:rPr>
          <w:sz w:val="22"/>
          <w:szCs w:val="22"/>
        </w:rPr>
      </w:pPr>
      <w:r>
        <w:rPr>
          <w:sz w:val="22"/>
          <w:szCs w:val="22"/>
        </w:rPr>
        <w:t>La relazione stessa viene allegata al presente registro e costituisce parte integrante del presente verbale.</w:t>
      </w:r>
    </w:p>
    <w:p w:rsidR="004C580B" w:rsidRDefault="004C580B" w:rsidP="004C580B">
      <w:pPr>
        <w:pStyle w:val="NormaleWeb"/>
        <w:jc w:val="both"/>
        <w:rPr>
          <w:sz w:val="22"/>
          <w:szCs w:val="22"/>
        </w:rPr>
      </w:pPr>
      <w:r>
        <w:rPr>
          <w:sz w:val="22"/>
          <w:szCs w:val="22"/>
        </w:rPr>
        <w:t xml:space="preserve">      Si passa poi alla discussione relativa ai singoli allievi, sulla base dei vari elementi utili per la valutazione: frequenza, andamento scolastico, prove di verifica e osservazioni sistematiche, fattori non scolastici, livello globale dei processi di apprendimento e della complessiva maturazione. Vengono inoltre tenuti presenti i  </w:t>
      </w:r>
      <w:r>
        <w:rPr>
          <w:b/>
          <w:i/>
          <w:sz w:val="22"/>
          <w:szCs w:val="22"/>
        </w:rPr>
        <w:t>criteri di valutazione</w:t>
      </w:r>
      <w:r>
        <w:rPr>
          <w:sz w:val="22"/>
          <w:szCs w:val="22"/>
        </w:rPr>
        <w:t xml:space="preserve"> discussi in Collegio Docenti.</w:t>
      </w:r>
    </w:p>
    <w:p w:rsidR="004C580B" w:rsidRDefault="004C580B" w:rsidP="004C580B">
      <w:pPr>
        <w:pStyle w:val="NormaleWeb"/>
        <w:jc w:val="both"/>
        <w:rPr>
          <w:sz w:val="22"/>
          <w:szCs w:val="22"/>
        </w:rPr>
      </w:pPr>
      <w:r>
        <w:rPr>
          <w:sz w:val="22"/>
          <w:szCs w:val="22"/>
        </w:rPr>
        <w:t>      Sulla base dell’esame di tutti gli elementi utili suddetti e delle voci di valutazione già predisposte, alla luce della rispettiva programmazione educativa, ogni insegnante espone la relazione di valutazione analitica relativa alla propria disciplina: tale valutazione viene discussa e sottoposta all’approvazione del Consiglio.</w:t>
      </w:r>
    </w:p>
    <w:p w:rsidR="004C580B" w:rsidRDefault="004C580B" w:rsidP="004C580B">
      <w:pPr>
        <w:pStyle w:val="NormaleWeb"/>
        <w:jc w:val="both"/>
        <w:rPr>
          <w:sz w:val="22"/>
          <w:szCs w:val="22"/>
        </w:rPr>
      </w:pPr>
      <w:r>
        <w:rPr>
          <w:sz w:val="22"/>
          <w:szCs w:val="22"/>
        </w:rPr>
        <w:t>     Tutti i suddetti giudizi disciplinari vengono approvati all’unanimità (oppure: precisare eventuali osservazioni e opinioni contrarie espresse da qualche insegnante in merito alle valutazioni disciplinari).</w:t>
      </w:r>
    </w:p>
    <w:p w:rsidR="004C580B" w:rsidRDefault="004C580B" w:rsidP="004C580B">
      <w:pPr>
        <w:pStyle w:val="NormaleWeb"/>
        <w:jc w:val="both"/>
        <w:rPr>
          <w:sz w:val="22"/>
          <w:szCs w:val="22"/>
        </w:rPr>
      </w:pPr>
      <w:r>
        <w:rPr>
          <w:sz w:val="22"/>
          <w:szCs w:val="22"/>
        </w:rPr>
        <w:t>     Conseguentemente e sulla base dì tutti gli elementi su citati, alla luce della programmazione educativa interdisciplinare, viene formulato collegialmente il giudizio globale relativo a ogni allievo.</w:t>
      </w:r>
    </w:p>
    <w:p w:rsidR="004C580B" w:rsidRDefault="004C580B" w:rsidP="004C580B">
      <w:pPr>
        <w:pStyle w:val="NormaleWeb"/>
        <w:jc w:val="both"/>
        <w:rPr>
          <w:sz w:val="22"/>
          <w:szCs w:val="22"/>
        </w:rPr>
      </w:pPr>
      <w:r>
        <w:rPr>
          <w:sz w:val="22"/>
          <w:szCs w:val="22"/>
        </w:rPr>
        <w:t xml:space="preserve">     Si procede quindi alla verifica del rispetto del limite di frequenza rispetto al tempo-scuola. </w:t>
      </w:r>
    </w:p>
    <w:p w:rsidR="004C580B" w:rsidRDefault="004C580B" w:rsidP="004C580B">
      <w:pPr>
        <w:pStyle w:val="NormaleWeb"/>
        <w:jc w:val="both"/>
        <w:rPr>
          <w:sz w:val="22"/>
          <w:szCs w:val="22"/>
        </w:rPr>
      </w:pPr>
      <w:r>
        <w:rPr>
          <w:sz w:val="22"/>
          <w:szCs w:val="22"/>
        </w:rPr>
        <w:lastRenderedPageBreak/>
        <w:t>     Per l’alunno _________ che non ha raggiunto il livello minimo di frequenza, considerati i  criteri  stabiliti dal Collegio Docenti per l’applicazione della deroga, si delibera</w:t>
      </w:r>
    </w:p>
    <w:p w:rsidR="004C580B" w:rsidRDefault="004C580B" w:rsidP="004C580B">
      <w:pPr>
        <w:pStyle w:val="NormaleWeb"/>
        <w:spacing w:before="0" w:after="0"/>
        <w:rPr>
          <w:sz w:val="22"/>
          <w:szCs w:val="22"/>
        </w:rPr>
      </w:pPr>
      <w:r>
        <w:rPr>
          <w:sz w:val="22"/>
          <w:szCs w:val="22"/>
        </w:rPr>
        <w:t xml:space="preserve"> la non ammissione </w:t>
      </w:r>
    </w:p>
    <w:p w:rsidR="004C580B" w:rsidRDefault="004C580B" w:rsidP="004C580B">
      <w:pPr>
        <w:pStyle w:val="NormaleWeb"/>
        <w:spacing w:before="0" w:after="0"/>
        <w:rPr>
          <w:sz w:val="22"/>
          <w:szCs w:val="22"/>
        </w:rPr>
      </w:pPr>
      <w:r>
        <w:rPr>
          <w:sz w:val="22"/>
          <w:szCs w:val="22"/>
        </w:rPr>
        <w:t>     </w:t>
      </w:r>
      <w:r>
        <w:rPr>
          <w:sz w:val="22"/>
          <w:szCs w:val="22"/>
        </w:rPr>
        <w:t> alla classe successiva</w:t>
      </w:r>
    </w:p>
    <w:p w:rsidR="004C580B" w:rsidRDefault="004C580B" w:rsidP="004C580B">
      <w:pPr>
        <w:pStyle w:val="NormaleWeb"/>
        <w:spacing w:before="0" w:after="0"/>
        <w:rPr>
          <w:sz w:val="22"/>
          <w:szCs w:val="22"/>
        </w:rPr>
      </w:pPr>
      <w:r>
        <w:rPr>
          <w:sz w:val="22"/>
          <w:szCs w:val="22"/>
        </w:rPr>
        <w:t>     </w:t>
      </w:r>
      <w:r>
        <w:rPr>
          <w:sz w:val="22"/>
          <w:szCs w:val="22"/>
        </w:rPr>
        <w:t> all’esame di licenza</w:t>
      </w:r>
    </w:p>
    <w:p w:rsidR="004C580B" w:rsidRDefault="004C580B" w:rsidP="004C580B">
      <w:pPr>
        <w:pStyle w:val="NormaleWeb"/>
        <w:spacing w:before="0" w:after="0"/>
        <w:rPr>
          <w:sz w:val="22"/>
          <w:szCs w:val="22"/>
        </w:rPr>
      </w:pPr>
      <w:r>
        <w:rPr>
          <w:sz w:val="22"/>
          <w:szCs w:val="22"/>
        </w:rPr>
        <w:t xml:space="preserve"> l’ammissione </w:t>
      </w:r>
    </w:p>
    <w:p w:rsidR="004C580B" w:rsidRDefault="004C580B" w:rsidP="004C580B">
      <w:pPr>
        <w:pStyle w:val="NormaleWeb"/>
        <w:spacing w:before="0" w:after="0"/>
        <w:rPr>
          <w:sz w:val="22"/>
          <w:szCs w:val="22"/>
        </w:rPr>
      </w:pPr>
      <w:r>
        <w:rPr>
          <w:sz w:val="22"/>
          <w:szCs w:val="22"/>
        </w:rPr>
        <w:t>     </w:t>
      </w:r>
      <w:r>
        <w:rPr>
          <w:sz w:val="22"/>
          <w:szCs w:val="22"/>
        </w:rPr>
        <w:t> alla classe successiva</w:t>
      </w:r>
    </w:p>
    <w:p w:rsidR="004C580B" w:rsidRDefault="004C580B" w:rsidP="004C580B">
      <w:pPr>
        <w:pStyle w:val="NormaleWeb"/>
        <w:spacing w:before="0" w:after="0"/>
        <w:rPr>
          <w:sz w:val="22"/>
          <w:szCs w:val="22"/>
        </w:rPr>
      </w:pPr>
      <w:r>
        <w:rPr>
          <w:sz w:val="22"/>
          <w:szCs w:val="22"/>
        </w:rPr>
        <w:t>     </w:t>
      </w:r>
      <w:r>
        <w:rPr>
          <w:sz w:val="22"/>
          <w:szCs w:val="22"/>
        </w:rPr>
        <w:t> all’esame di licenza</w:t>
      </w:r>
    </w:p>
    <w:p w:rsidR="004C580B" w:rsidRDefault="004C580B" w:rsidP="004C580B">
      <w:pPr>
        <w:pStyle w:val="NormaleWeb"/>
        <w:spacing w:before="0" w:after="0"/>
        <w:rPr>
          <w:sz w:val="22"/>
          <w:szCs w:val="22"/>
        </w:rPr>
      </w:pPr>
      <w:r>
        <w:rPr>
          <w:sz w:val="22"/>
          <w:szCs w:val="22"/>
        </w:rPr>
        <w:t>sulla base dei seguenti   criteri  derogatori: ____________________________________________________________________________________________________________________________________________________________________________________</w:t>
      </w:r>
    </w:p>
    <w:p w:rsidR="004C580B" w:rsidRDefault="004C580B" w:rsidP="004C580B">
      <w:pPr>
        <w:pStyle w:val="NormaleWeb"/>
        <w:spacing w:before="0" w:after="0"/>
        <w:rPr>
          <w:sz w:val="22"/>
          <w:szCs w:val="22"/>
        </w:rPr>
      </w:pPr>
    </w:p>
    <w:p w:rsidR="004C580B" w:rsidRDefault="004C580B" w:rsidP="004C580B">
      <w:pPr>
        <w:pStyle w:val="NormaleWeb"/>
        <w:spacing w:before="0" w:after="0"/>
        <w:rPr>
          <w:sz w:val="22"/>
          <w:szCs w:val="22"/>
        </w:rPr>
      </w:pPr>
      <w:r>
        <w:rPr>
          <w:sz w:val="22"/>
          <w:szCs w:val="22"/>
        </w:rPr>
        <w:t>Considerazioni: ________________________________________________________________________</w:t>
      </w:r>
    </w:p>
    <w:p w:rsidR="004C580B" w:rsidRDefault="004C580B" w:rsidP="004C580B">
      <w:pPr>
        <w:pStyle w:val="NormaleWeb"/>
        <w:spacing w:before="0" w:after="0"/>
        <w:rPr>
          <w:i/>
          <w:sz w:val="22"/>
          <w:szCs w:val="22"/>
        </w:rPr>
      </w:pPr>
      <w:r>
        <w:rPr>
          <w:sz w:val="22"/>
          <w:szCs w:val="22"/>
        </w:rPr>
        <w:t>________________________________________________________________________ </w:t>
      </w:r>
    </w:p>
    <w:p w:rsidR="004C580B" w:rsidRDefault="004C580B" w:rsidP="004C580B">
      <w:pPr>
        <w:pStyle w:val="NormaleWeb"/>
        <w:rPr>
          <w:sz w:val="22"/>
          <w:szCs w:val="22"/>
        </w:rPr>
      </w:pPr>
      <w:r>
        <w:rPr>
          <w:i/>
          <w:sz w:val="22"/>
          <w:szCs w:val="22"/>
        </w:rPr>
        <w:t>Classi prime e seconde: Contestualmente viene poi discussa e deliberata l’ammissione o meno alla classe ___________/ (seconda o terza) per ogni allievo, sulla base di tutti gli elementi esaminati.</w:t>
      </w:r>
    </w:p>
    <w:p w:rsidR="004C580B" w:rsidRDefault="004C580B" w:rsidP="004C580B">
      <w:pPr>
        <w:pStyle w:val="NormaleWeb"/>
        <w:rPr>
          <w:sz w:val="22"/>
          <w:szCs w:val="22"/>
        </w:rPr>
      </w:pPr>
      <w:r>
        <w:rPr>
          <w:sz w:val="22"/>
          <w:szCs w:val="22"/>
        </w:rPr>
        <w:t>     L’esito delle deliberazioni e’ così riepilogato:</w:t>
      </w:r>
    </w:p>
    <w:p w:rsidR="004C580B" w:rsidRDefault="004C580B" w:rsidP="004C580B">
      <w:pPr>
        <w:numPr>
          <w:ilvl w:val="0"/>
          <w:numId w:val="17"/>
        </w:numPr>
        <w:suppressAutoHyphens/>
        <w:spacing w:after="280"/>
        <w:rPr>
          <w:sz w:val="22"/>
          <w:szCs w:val="22"/>
        </w:rPr>
      </w:pPr>
      <w:r>
        <w:rPr>
          <w:sz w:val="22"/>
          <w:szCs w:val="22"/>
        </w:rPr>
        <w:t xml:space="preserve">vengono ammessi alla classe___________/ (o agli esami di licenza media) i seguenti allievi: </w:t>
      </w:r>
    </w:p>
    <w:tbl>
      <w:tblPr>
        <w:tblW w:w="0" w:type="auto"/>
        <w:tblInd w:w="-7" w:type="dxa"/>
        <w:tblLayout w:type="fixed"/>
        <w:tblCellMar>
          <w:top w:w="15" w:type="dxa"/>
          <w:left w:w="15" w:type="dxa"/>
          <w:bottom w:w="15" w:type="dxa"/>
          <w:right w:w="15" w:type="dxa"/>
        </w:tblCellMar>
        <w:tblLook w:val="0000"/>
      </w:tblPr>
      <w:tblGrid>
        <w:gridCol w:w="167"/>
        <w:gridCol w:w="2978"/>
        <w:gridCol w:w="3146"/>
        <w:gridCol w:w="3339"/>
      </w:tblGrid>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b/>
                <w:bCs/>
                <w:sz w:val="22"/>
                <w:szCs w:val="22"/>
              </w:rPr>
            </w:pPr>
            <w:bookmarkStart w:id="1" w:name="table02"/>
            <w:bookmarkEnd w:id="1"/>
            <w:r>
              <w:rPr>
                <w:sz w:val="22"/>
                <w:szCs w:val="22"/>
              </w:rPr>
              <w:t> </w:t>
            </w: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ind w:left="720"/>
              <w:rPr>
                <w:b/>
                <w:bCs/>
                <w:sz w:val="22"/>
                <w:szCs w:val="22"/>
              </w:rPr>
            </w:pPr>
            <w:r>
              <w:rPr>
                <w:b/>
                <w:bCs/>
                <w:sz w:val="22"/>
                <w:szCs w:val="22"/>
              </w:rPr>
              <w:t>all’unanimità</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ind w:left="720"/>
              <w:rPr>
                <w:sz w:val="22"/>
                <w:szCs w:val="22"/>
              </w:rPr>
            </w:pPr>
            <w:r>
              <w:rPr>
                <w:b/>
                <w:bCs/>
                <w:sz w:val="22"/>
                <w:szCs w:val="22"/>
              </w:rPr>
              <w:t>a maggioranza</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pStyle w:val="Titolo1"/>
              <w:tabs>
                <w:tab w:val="num" w:pos="432"/>
              </w:tabs>
              <w:suppressAutoHyphens/>
              <w:spacing w:line="195" w:lineRule="atLeast"/>
              <w:ind w:left="720"/>
              <w:jc w:val="center"/>
              <w:rPr>
                <w:sz w:val="22"/>
                <w:szCs w:val="22"/>
              </w:rPr>
            </w:pPr>
            <w:r>
              <w:rPr>
                <w:sz w:val="22"/>
                <w:szCs w:val="22"/>
              </w:rPr>
              <w:t>CON DEROGA</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11"/>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18"/>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15"/>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3"/>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210"/>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9"/>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210"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210"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210"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5"/>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4"/>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10"/>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16"/>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19"/>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13"/>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16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7"/>
              </w:numPr>
              <w:suppressAutoHyphens/>
              <w:snapToGrid w:val="0"/>
              <w:rPr>
                <w:sz w:val="22"/>
                <w:szCs w:val="22"/>
              </w:rPr>
            </w:pPr>
          </w:p>
        </w:tc>
        <w:tc>
          <w:tcPr>
            <w:tcW w:w="2978"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146"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33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bl>
    <w:p w:rsidR="004C580B" w:rsidRDefault="004C580B" w:rsidP="004C580B">
      <w:pPr>
        <w:pStyle w:val="NormaleWeb"/>
        <w:rPr>
          <w:i/>
          <w:sz w:val="22"/>
          <w:szCs w:val="22"/>
        </w:rPr>
      </w:pPr>
      <w:r>
        <w:rPr>
          <w:sz w:val="22"/>
          <w:szCs w:val="22"/>
        </w:rPr>
        <w:t xml:space="preserve">            Il Consiglio ritiene opportuno porre in rilievo le seguenti particolari osservazioni in relazione all’esito di alcuni allievi: </w:t>
      </w:r>
    </w:p>
    <w:p w:rsidR="004C580B" w:rsidRDefault="004C580B" w:rsidP="004C580B">
      <w:pPr>
        <w:pStyle w:val="NormaleWeb"/>
        <w:rPr>
          <w:sz w:val="22"/>
          <w:szCs w:val="22"/>
        </w:rPr>
      </w:pPr>
      <w:r>
        <w:rPr>
          <w:i/>
          <w:sz w:val="22"/>
          <w:szCs w:val="22"/>
        </w:rPr>
        <w:t>(annotare nominativi di allievi e considerazione che il consiglio ritiene dover registrare a verbale)</w:t>
      </w:r>
    </w:p>
    <w:p w:rsidR="004C580B" w:rsidRDefault="004C580B" w:rsidP="004C580B">
      <w:pPr>
        <w:pStyle w:val="NormaleWeb"/>
        <w:rPr>
          <w:sz w:val="22"/>
          <w:szCs w:val="22"/>
        </w:rPr>
      </w:pPr>
      <w:r>
        <w:rPr>
          <w:sz w:val="22"/>
          <w:szCs w:val="22"/>
        </w:rPr>
        <w:t>            In merito all’esito relativo agli allievi</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jc w:val="both"/>
        <w:rPr>
          <w:sz w:val="22"/>
          <w:szCs w:val="22"/>
        </w:rPr>
      </w:pPr>
      <w:r>
        <w:rPr>
          <w:sz w:val="22"/>
          <w:szCs w:val="22"/>
        </w:rPr>
        <w:lastRenderedPageBreak/>
        <w:t xml:space="preserve">e al giudizio globale rispettivamente attribuito, i seguenti insegnanti esprimono le considerazioni di seguito riportate: </w:t>
      </w:r>
    </w:p>
    <w:p w:rsidR="004C580B" w:rsidRDefault="004C580B" w:rsidP="004C580B">
      <w:pPr>
        <w:pStyle w:val="NormaleWeb"/>
        <w:jc w:val="both"/>
        <w:rPr>
          <w:sz w:val="22"/>
          <w:szCs w:val="22"/>
        </w:rPr>
      </w:pPr>
      <w:r>
        <w:rPr>
          <w:sz w:val="22"/>
          <w:szCs w:val="22"/>
        </w:rPr>
        <w:t>(registrare osservazioni particolari eventualmente espresse da singoli insegnanti con richiesta di registrazione a  verbale).</w:t>
      </w:r>
    </w:p>
    <w:p w:rsidR="004C580B" w:rsidRDefault="004C580B" w:rsidP="004C580B">
      <w:pPr>
        <w:numPr>
          <w:ilvl w:val="0"/>
          <w:numId w:val="1"/>
        </w:numPr>
        <w:suppressAutoHyphens/>
        <w:spacing w:after="280"/>
        <w:rPr>
          <w:sz w:val="22"/>
          <w:szCs w:val="22"/>
        </w:rPr>
      </w:pPr>
      <w:r>
        <w:rPr>
          <w:sz w:val="22"/>
          <w:szCs w:val="22"/>
        </w:rPr>
        <w:t xml:space="preserve">Vengono trattenuti nella classe  _______/i seguenti allievi: </w:t>
      </w:r>
    </w:p>
    <w:p w:rsidR="004C580B" w:rsidRDefault="004C580B" w:rsidP="004C580B">
      <w:pPr>
        <w:rPr>
          <w:sz w:val="22"/>
          <w:szCs w:val="22"/>
        </w:rPr>
      </w:pPr>
      <w:r>
        <w:rPr>
          <w:sz w:val="22"/>
          <w:szCs w:val="22"/>
        </w:rPr>
        <w:t> </w:t>
      </w:r>
      <w:bookmarkStart w:id="2" w:name="table03"/>
      <w:bookmarkEnd w:id="2"/>
    </w:p>
    <w:tbl>
      <w:tblPr>
        <w:tblW w:w="0" w:type="auto"/>
        <w:tblInd w:w="-7" w:type="dxa"/>
        <w:tblLayout w:type="fixed"/>
        <w:tblCellMar>
          <w:top w:w="15" w:type="dxa"/>
          <w:left w:w="15" w:type="dxa"/>
          <w:bottom w:w="15" w:type="dxa"/>
          <w:right w:w="15" w:type="dxa"/>
        </w:tblCellMar>
        <w:tblLook w:val="0000"/>
      </w:tblPr>
      <w:tblGrid>
        <w:gridCol w:w="219"/>
        <w:gridCol w:w="3905"/>
        <w:gridCol w:w="4141"/>
      </w:tblGrid>
      <w:tr w:rsidR="004C580B" w:rsidTr="00CE0DBD">
        <w:trPr>
          <w:trHeight w:val="195"/>
        </w:trPr>
        <w:tc>
          <w:tcPr>
            <w:tcW w:w="219"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b/>
                <w:bCs/>
                <w:sz w:val="22"/>
                <w:szCs w:val="22"/>
              </w:rPr>
            </w:pPr>
            <w:r>
              <w:rPr>
                <w:sz w:val="22"/>
                <w:szCs w:val="22"/>
              </w:rPr>
              <w:t> </w:t>
            </w:r>
          </w:p>
        </w:tc>
        <w:tc>
          <w:tcPr>
            <w:tcW w:w="3905"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ind w:left="720"/>
              <w:rPr>
                <w:b/>
                <w:bCs/>
                <w:sz w:val="22"/>
                <w:szCs w:val="22"/>
              </w:rPr>
            </w:pPr>
            <w:r>
              <w:rPr>
                <w:b/>
                <w:bCs/>
                <w:sz w:val="22"/>
                <w:szCs w:val="22"/>
              </w:rPr>
              <w:t>all’unanimità</w:t>
            </w:r>
          </w:p>
        </w:tc>
        <w:tc>
          <w:tcPr>
            <w:tcW w:w="41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ind w:left="720"/>
              <w:rPr>
                <w:sz w:val="22"/>
                <w:szCs w:val="22"/>
              </w:rPr>
            </w:pPr>
            <w:r>
              <w:rPr>
                <w:b/>
                <w:bCs/>
                <w:sz w:val="22"/>
                <w:szCs w:val="22"/>
              </w:rPr>
              <w:t>a maggioranza</w:t>
            </w:r>
          </w:p>
        </w:tc>
      </w:tr>
      <w:tr w:rsidR="004C580B" w:rsidTr="00CE0DBD">
        <w:trPr>
          <w:trHeight w:val="195"/>
        </w:trPr>
        <w:tc>
          <w:tcPr>
            <w:tcW w:w="219"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2"/>
              </w:numPr>
              <w:suppressAutoHyphens/>
              <w:snapToGrid w:val="0"/>
              <w:rPr>
                <w:sz w:val="22"/>
                <w:szCs w:val="22"/>
              </w:rPr>
            </w:pPr>
          </w:p>
        </w:tc>
        <w:tc>
          <w:tcPr>
            <w:tcW w:w="3905"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41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r w:rsidR="004C580B" w:rsidTr="00CE0DBD">
        <w:trPr>
          <w:trHeight w:val="195"/>
        </w:trPr>
        <w:tc>
          <w:tcPr>
            <w:tcW w:w="219"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4C580B">
            <w:pPr>
              <w:numPr>
                <w:ilvl w:val="0"/>
                <w:numId w:val="14"/>
              </w:numPr>
              <w:suppressAutoHyphens/>
              <w:snapToGrid w:val="0"/>
              <w:rPr>
                <w:sz w:val="22"/>
                <w:szCs w:val="22"/>
              </w:rPr>
            </w:pPr>
          </w:p>
        </w:tc>
        <w:tc>
          <w:tcPr>
            <w:tcW w:w="3905"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c>
          <w:tcPr>
            <w:tcW w:w="41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spacing w:line="195" w:lineRule="atLeast"/>
              <w:rPr>
                <w:sz w:val="22"/>
                <w:szCs w:val="22"/>
              </w:rPr>
            </w:pPr>
            <w:r>
              <w:rPr>
                <w:sz w:val="22"/>
                <w:szCs w:val="22"/>
              </w:rPr>
              <w:t> </w:t>
            </w:r>
          </w:p>
        </w:tc>
      </w:tr>
    </w:tbl>
    <w:p w:rsidR="004C580B" w:rsidRDefault="004C580B" w:rsidP="004C580B">
      <w:pPr>
        <w:pStyle w:val="NormaleWeb"/>
        <w:rPr>
          <w:sz w:val="22"/>
          <w:szCs w:val="22"/>
        </w:rPr>
      </w:pPr>
      <w:r>
        <w:rPr>
          <w:sz w:val="22"/>
          <w:szCs w:val="22"/>
        </w:rPr>
        <w:t>Si dichiara che i suddetti allievi, che risultano trattenuti, non hanno raggiunto gli obiettivi didattici individualmente previsti in relazione alla situazione di partenza, e non hanno espresso impegno adeguato per superare le iniziali carenze in tutte (oppure: nella maggior parte delle) discipline, nonostante l’attività didattica appositamente predisposta e sintetizzata come segue: </w:t>
      </w:r>
    </w:p>
    <w:p w:rsidR="004C580B" w:rsidRDefault="004C580B" w:rsidP="004C580B">
      <w:pPr>
        <w:numPr>
          <w:ilvl w:val="0"/>
          <w:numId w:val="12"/>
        </w:numPr>
        <w:suppressAutoHyphens/>
        <w:spacing w:after="280"/>
        <w:rPr>
          <w:sz w:val="22"/>
          <w:szCs w:val="22"/>
        </w:rPr>
      </w:pPr>
      <w:r>
        <w:rPr>
          <w:sz w:val="22"/>
          <w:szCs w:val="22"/>
        </w:rPr>
        <w:t xml:space="preserve">obiettivi trasversali (Consiglio di classe) </w:t>
      </w:r>
    </w:p>
    <w:tbl>
      <w:tblPr>
        <w:tblW w:w="0" w:type="auto"/>
        <w:tblInd w:w="-7" w:type="dxa"/>
        <w:tblLayout w:type="fixed"/>
        <w:tblCellMar>
          <w:top w:w="15" w:type="dxa"/>
          <w:left w:w="15" w:type="dxa"/>
          <w:bottom w:w="15" w:type="dxa"/>
          <w:right w:w="15" w:type="dxa"/>
        </w:tblCellMar>
        <w:tblLook w:val="0000"/>
      </w:tblPr>
      <w:tblGrid>
        <w:gridCol w:w="2087"/>
        <w:gridCol w:w="7723"/>
      </w:tblGrid>
      <w:tr w:rsidR="004C580B" w:rsidTr="00CE0DBD">
        <w:tc>
          <w:tcPr>
            <w:tcW w:w="208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bookmarkStart w:id="3" w:name="table04"/>
            <w:bookmarkEnd w:id="3"/>
            <w:r>
              <w:rPr>
                <w:sz w:val="22"/>
                <w:szCs w:val="22"/>
              </w:rPr>
              <w:t>Obiettivi</w:t>
            </w:r>
          </w:p>
        </w:tc>
        <w:tc>
          <w:tcPr>
            <w:tcW w:w="772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Iniziative del Consiglio di classe</w:t>
            </w:r>
          </w:p>
        </w:tc>
      </w:tr>
      <w:tr w:rsidR="004C580B" w:rsidTr="00CE0DBD">
        <w:tc>
          <w:tcPr>
            <w:tcW w:w="208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r>
              <w:rPr>
                <w:sz w:val="22"/>
                <w:szCs w:val="22"/>
              </w:rPr>
              <w:t> </w:t>
            </w:r>
          </w:p>
        </w:tc>
        <w:tc>
          <w:tcPr>
            <w:tcW w:w="772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 </w:t>
            </w:r>
          </w:p>
        </w:tc>
      </w:tr>
      <w:tr w:rsidR="004C580B" w:rsidTr="00CE0DBD">
        <w:tc>
          <w:tcPr>
            <w:tcW w:w="208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r>
              <w:rPr>
                <w:sz w:val="22"/>
                <w:szCs w:val="22"/>
              </w:rPr>
              <w:t> </w:t>
            </w:r>
          </w:p>
        </w:tc>
        <w:tc>
          <w:tcPr>
            <w:tcW w:w="772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 </w:t>
            </w:r>
          </w:p>
        </w:tc>
      </w:tr>
      <w:tr w:rsidR="004C580B" w:rsidTr="00CE0DBD">
        <w:tc>
          <w:tcPr>
            <w:tcW w:w="208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r>
              <w:rPr>
                <w:sz w:val="22"/>
                <w:szCs w:val="22"/>
              </w:rPr>
              <w:t> </w:t>
            </w:r>
          </w:p>
        </w:tc>
        <w:tc>
          <w:tcPr>
            <w:tcW w:w="772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 </w:t>
            </w:r>
          </w:p>
        </w:tc>
      </w:tr>
      <w:tr w:rsidR="004C580B" w:rsidTr="00CE0DBD">
        <w:tc>
          <w:tcPr>
            <w:tcW w:w="208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r>
              <w:rPr>
                <w:sz w:val="22"/>
                <w:szCs w:val="22"/>
              </w:rPr>
              <w:t> </w:t>
            </w:r>
          </w:p>
        </w:tc>
        <w:tc>
          <w:tcPr>
            <w:tcW w:w="772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 </w:t>
            </w:r>
          </w:p>
        </w:tc>
      </w:tr>
      <w:tr w:rsidR="004C580B" w:rsidTr="00CE0DBD">
        <w:tc>
          <w:tcPr>
            <w:tcW w:w="2087"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r>
              <w:rPr>
                <w:sz w:val="22"/>
                <w:szCs w:val="22"/>
              </w:rPr>
              <w:t> </w:t>
            </w:r>
          </w:p>
        </w:tc>
        <w:tc>
          <w:tcPr>
            <w:tcW w:w="772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 </w:t>
            </w:r>
          </w:p>
        </w:tc>
      </w:tr>
    </w:tbl>
    <w:p w:rsidR="004C580B" w:rsidRDefault="004C580B" w:rsidP="004C580B">
      <w:pPr>
        <w:rPr>
          <w:sz w:val="22"/>
          <w:szCs w:val="22"/>
        </w:rPr>
      </w:pPr>
      <w:r>
        <w:rPr>
          <w:sz w:val="22"/>
          <w:szCs w:val="22"/>
        </w:rPr>
        <w:t> </w:t>
      </w:r>
    </w:p>
    <w:p w:rsidR="004C580B" w:rsidRDefault="004C580B" w:rsidP="004C580B">
      <w:pPr>
        <w:numPr>
          <w:ilvl w:val="0"/>
          <w:numId w:val="20"/>
        </w:numPr>
        <w:suppressAutoHyphens/>
        <w:spacing w:after="280"/>
        <w:rPr>
          <w:sz w:val="22"/>
          <w:szCs w:val="22"/>
        </w:rPr>
      </w:pPr>
      <w:r>
        <w:rPr>
          <w:sz w:val="22"/>
          <w:szCs w:val="22"/>
        </w:rPr>
        <w:t xml:space="preserve">obiettivi disciplinari (discipline per le quali si rilevano le maggiori carenze) </w:t>
      </w:r>
    </w:p>
    <w:tbl>
      <w:tblPr>
        <w:tblW w:w="0" w:type="auto"/>
        <w:tblInd w:w="-7" w:type="dxa"/>
        <w:tblLayout w:type="fixed"/>
        <w:tblCellMar>
          <w:top w:w="15" w:type="dxa"/>
          <w:left w:w="15" w:type="dxa"/>
          <w:bottom w:w="15" w:type="dxa"/>
          <w:right w:w="15" w:type="dxa"/>
        </w:tblCellMar>
        <w:tblLook w:val="0000"/>
      </w:tblPr>
      <w:tblGrid>
        <w:gridCol w:w="2274"/>
        <w:gridCol w:w="7536"/>
      </w:tblGrid>
      <w:tr w:rsidR="004C580B" w:rsidTr="00CE0DBD">
        <w:tc>
          <w:tcPr>
            <w:tcW w:w="2274"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bookmarkStart w:id="4" w:name="table05"/>
            <w:bookmarkEnd w:id="4"/>
            <w:r>
              <w:rPr>
                <w:sz w:val="22"/>
                <w:szCs w:val="22"/>
              </w:rPr>
              <w:t>Materie</w:t>
            </w:r>
          </w:p>
        </w:tc>
        <w:tc>
          <w:tcPr>
            <w:tcW w:w="75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attività a livello di materia</w:t>
            </w:r>
          </w:p>
        </w:tc>
      </w:tr>
      <w:tr w:rsidR="004C580B" w:rsidTr="00CE0DBD">
        <w:tc>
          <w:tcPr>
            <w:tcW w:w="2274"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r>
              <w:rPr>
                <w:sz w:val="22"/>
                <w:szCs w:val="22"/>
              </w:rPr>
              <w:t> </w:t>
            </w:r>
            <w:r>
              <w:rPr>
                <w:sz w:val="22"/>
                <w:szCs w:val="22"/>
              </w:rPr>
              <w:br/>
              <w:t> </w:t>
            </w:r>
            <w:r>
              <w:rPr>
                <w:sz w:val="22"/>
                <w:szCs w:val="22"/>
              </w:rPr>
              <w:br/>
              <w:t> </w:t>
            </w:r>
          </w:p>
        </w:tc>
        <w:tc>
          <w:tcPr>
            <w:tcW w:w="75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 </w:t>
            </w:r>
          </w:p>
        </w:tc>
      </w:tr>
      <w:tr w:rsidR="004C580B" w:rsidTr="00CE0DBD">
        <w:tc>
          <w:tcPr>
            <w:tcW w:w="2274" w:type="dxa"/>
            <w:tcBorders>
              <w:top w:val="thickThinLargeGap" w:sz="6" w:space="0" w:color="808080"/>
              <w:left w:val="thickThinLargeGap" w:sz="6" w:space="0" w:color="808080"/>
              <w:bottom w:val="thickThinLargeGap" w:sz="6" w:space="0" w:color="808080"/>
            </w:tcBorders>
            <w:shd w:val="clear" w:color="auto" w:fill="auto"/>
          </w:tcPr>
          <w:p w:rsidR="004C580B" w:rsidRDefault="004C580B" w:rsidP="00CE0DBD">
            <w:pPr>
              <w:rPr>
                <w:sz w:val="22"/>
                <w:szCs w:val="22"/>
              </w:rPr>
            </w:pPr>
            <w:r>
              <w:rPr>
                <w:sz w:val="22"/>
                <w:szCs w:val="22"/>
              </w:rPr>
              <w:t> </w:t>
            </w:r>
            <w:r>
              <w:rPr>
                <w:sz w:val="22"/>
                <w:szCs w:val="22"/>
              </w:rPr>
              <w:br/>
              <w:t> </w:t>
            </w:r>
            <w:r>
              <w:rPr>
                <w:sz w:val="22"/>
                <w:szCs w:val="22"/>
              </w:rPr>
              <w:br/>
              <w:t> </w:t>
            </w:r>
          </w:p>
        </w:tc>
        <w:tc>
          <w:tcPr>
            <w:tcW w:w="75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rsidR="004C580B" w:rsidRDefault="004C580B" w:rsidP="00CE0DBD">
            <w:pPr>
              <w:rPr>
                <w:sz w:val="22"/>
                <w:szCs w:val="22"/>
              </w:rPr>
            </w:pPr>
            <w:r>
              <w:rPr>
                <w:sz w:val="22"/>
                <w:szCs w:val="22"/>
              </w:rPr>
              <w:t> </w:t>
            </w:r>
          </w:p>
        </w:tc>
      </w:tr>
    </w:tbl>
    <w:p w:rsidR="004C580B" w:rsidRDefault="004C580B" w:rsidP="004C580B">
      <w:pPr>
        <w:rPr>
          <w:sz w:val="22"/>
          <w:szCs w:val="22"/>
        </w:rPr>
      </w:pPr>
      <w:r>
        <w:rPr>
          <w:sz w:val="22"/>
          <w:szCs w:val="22"/>
        </w:rPr>
        <w:t> </w:t>
      </w:r>
    </w:p>
    <w:p w:rsidR="004C580B" w:rsidRDefault="004C580B" w:rsidP="004C580B">
      <w:pPr>
        <w:pStyle w:val="NormaleWeb"/>
        <w:rPr>
          <w:sz w:val="22"/>
          <w:szCs w:val="22"/>
        </w:rPr>
      </w:pPr>
      <w:r>
        <w:rPr>
          <w:sz w:val="22"/>
          <w:szCs w:val="22"/>
        </w:rPr>
        <w:t>(N.B.: tale dichiarazione può essere diversamente formulata purché risulti comunque motivata la non ammissione).</w:t>
      </w:r>
    </w:p>
    <w:p w:rsidR="004C580B" w:rsidRDefault="004C580B" w:rsidP="004C580B">
      <w:pPr>
        <w:pStyle w:val="NormaleWeb"/>
        <w:rPr>
          <w:sz w:val="22"/>
          <w:szCs w:val="22"/>
        </w:rPr>
      </w:pPr>
      <w:r>
        <w:rPr>
          <w:sz w:val="22"/>
          <w:szCs w:val="22"/>
        </w:rPr>
        <w:t xml:space="preserve">            Il Consiglio, inoltre, ritiene di porre in rilievo le seguenti particolari osservazioni in relazione all’esito di alcuni allievi: </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rPr>
          <w:sz w:val="22"/>
          <w:szCs w:val="22"/>
        </w:rPr>
      </w:pPr>
      <w:r>
        <w:rPr>
          <w:sz w:val="22"/>
          <w:szCs w:val="22"/>
        </w:rPr>
        <w:t>(annotare nominativi di allievi e considerazione che il consiglio ritiene dover registrare a verbale)</w:t>
      </w:r>
    </w:p>
    <w:p w:rsidR="004C580B" w:rsidRDefault="004C580B" w:rsidP="004C580B">
      <w:pPr>
        <w:pStyle w:val="NormaleWeb"/>
        <w:rPr>
          <w:sz w:val="22"/>
          <w:szCs w:val="22"/>
        </w:rPr>
      </w:pPr>
      <w:r>
        <w:rPr>
          <w:sz w:val="22"/>
          <w:szCs w:val="22"/>
        </w:rPr>
        <w:lastRenderedPageBreak/>
        <w:t>Su proposta del Collegio dei docenti,  alle famiglie di  alunni con carenze verrà inviata una lettera nella quale verranno evidenziate le carenze </w:t>
      </w:r>
    </w:p>
    <w:p w:rsidR="004C580B" w:rsidRDefault="004C580B" w:rsidP="004C580B">
      <w:pPr>
        <w:pStyle w:val="NormaleWeb"/>
        <w:rPr>
          <w:sz w:val="22"/>
          <w:szCs w:val="22"/>
        </w:rPr>
      </w:pPr>
      <w:r>
        <w:rPr>
          <w:sz w:val="22"/>
          <w:szCs w:val="22"/>
        </w:rPr>
        <w:t>In merito all’esito relativo agli allievi</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rPr>
          <w:sz w:val="22"/>
          <w:szCs w:val="22"/>
        </w:rPr>
      </w:pPr>
      <w:r>
        <w:rPr>
          <w:sz w:val="22"/>
          <w:szCs w:val="22"/>
        </w:rPr>
        <w:t xml:space="preserve">e al giudizio globale rispettivamente attribuito, i seguenti insegnanti esprimono le considerazioni di seguito riportate: </w:t>
      </w:r>
    </w:p>
    <w:p w:rsidR="004C580B" w:rsidRDefault="004C580B" w:rsidP="004C580B">
      <w:pPr>
        <w:pStyle w:val="NormaleWeb"/>
        <w:rPr>
          <w:sz w:val="22"/>
          <w:szCs w:val="22"/>
        </w:rPr>
      </w:pPr>
      <w:r>
        <w:rPr>
          <w:sz w:val="22"/>
          <w:szCs w:val="22"/>
        </w:rPr>
        <w:t>(registrare osservazioni particolari eventualmente espresse da singoli insegnanti con richiesta di registrazione a  verbale).</w:t>
      </w:r>
    </w:p>
    <w:p w:rsidR="004C580B" w:rsidRDefault="004C580B" w:rsidP="004C580B">
      <w:pPr>
        <w:pStyle w:val="NormaleWeb"/>
        <w:rPr>
          <w:sz w:val="22"/>
          <w:szCs w:val="22"/>
        </w:rPr>
      </w:pPr>
      <w:r>
        <w:rPr>
          <w:sz w:val="22"/>
          <w:szCs w:val="22"/>
        </w:rPr>
        <w:t>(solo se si verifica): Ai sensi del D.P.R. n.202/1990, il voto dell’insegnante di religione e’ stato escluso dal computo in quanto risultato determinante, per i seguenti allievi:</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rPr>
          <w:sz w:val="22"/>
          <w:szCs w:val="22"/>
        </w:rPr>
      </w:pPr>
      <w:r>
        <w:rPr>
          <w:sz w:val="22"/>
          <w:szCs w:val="22"/>
        </w:rPr>
        <w:t>(registrare i nomi  degli   allievi e il voto, negativo o positivo, dell’insegnante di religione.</w:t>
      </w:r>
    </w:p>
    <w:p w:rsidR="004C580B" w:rsidRDefault="004C580B" w:rsidP="004C580B">
      <w:pPr>
        <w:pStyle w:val="NormaleWeb"/>
        <w:rPr>
          <w:sz w:val="22"/>
          <w:szCs w:val="22"/>
        </w:rPr>
      </w:pPr>
      <w:r>
        <w:rPr>
          <w:sz w:val="22"/>
          <w:szCs w:val="22"/>
        </w:rPr>
        <w:t>(solo se si verifica): stante la parità dei voti in merito al/ai candidato/i ______________________/______________________/______________________/</w:t>
      </w:r>
    </w:p>
    <w:p w:rsidR="004C580B" w:rsidRDefault="004C580B" w:rsidP="004C580B">
      <w:pPr>
        <w:pStyle w:val="NormaleWeb"/>
        <w:rPr>
          <w:sz w:val="22"/>
          <w:szCs w:val="22"/>
        </w:rPr>
      </w:pPr>
      <w:r>
        <w:rPr>
          <w:sz w:val="22"/>
          <w:szCs w:val="22"/>
        </w:rPr>
        <w:t>______________________/______________________/______________________/</w:t>
      </w:r>
    </w:p>
    <w:p w:rsidR="004C580B" w:rsidRDefault="004C580B" w:rsidP="004C580B">
      <w:pPr>
        <w:pStyle w:val="NormaleWeb"/>
        <w:rPr>
          <w:b/>
          <w:sz w:val="22"/>
          <w:szCs w:val="22"/>
        </w:rPr>
      </w:pPr>
      <w:r>
        <w:rPr>
          <w:sz w:val="22"/>
          <w:szCs w:val="22"/>
        </w:rPr>
        <w:t>il Presidente  è intervenuto con il proprio voto. </w:t>
      </w:r>
    </w:p>
    <w:p w:rsidR="004C580B" w:rsidRDefault="004C580B" w:rsidP="004C580B">
      <w:pPr>
        <w:pStyle w:val="NormaleWeb"/>
        <w:rPr>
          <w:sz w:val="22"/>
          <w:szCs w:val="22"/>
        </w:rPr>
      </w:pPr>
      <w:r>
        <w:rPr>
          <w:b/>
          <w:sz w:val="22"/>
          <w:szCs w:val="22"/>
        </w:rPr>
        <w:t>(per le classi III)</w:t>
      </w:r>
      <w:r>
        <w:rPr>
          <w:sz w:val="22"/>
          <w:szCs w:val="22"/>
        </w:rPr>
        <w:t xml:space="preserve"> Vengono poi discussi i  criteri e le modalità di  conduzione  delle prove d’esame di licenza media. Di essi si fa menzione nella relazione finale e negli altri atti apportati in precedenza. Si decide  infine di (non) richiedere alla Commissione in sede di seduta preliminare, lo svolgimento di prova scritta differenziata per l’intera classe rispetto alle altre classi per l’allievo portatore di handicap ______________________/</w:t>
      </w:r>
    </w:p>
    <w:p w:rsidR="004C580B" w:rsidRDefault="004C580B" w:rsidP="004C580B">
      <w:pPr>
        <w:pStyle w:val="NormaleWeb"/>
        <w:rPr>
          <w:sz w:val="22"/>
          <w:szCs w:val="22"/>
        </w:rPr>
      </w:pPr>
      <w:r>
        <w:rPr>
          <w:sz w:val="22"/>
          <w:szCs w:val="22"/>
        </w:rPr>
        <w:t>nella disciplina (motivare brevemente la richiesta di prove differenziate)</w:t>
      </w:r>
    </w:p>
    <w:p w:rsidR="004C580B" w:rsidRDefault="004C580B" w:rsidP="004C580B">
      <w:pPr>
        <w:pStyle w:val="NormaleWeb"/>
        <w:rPr>
          <w:sz w:val="22"/>
          <w:szCs w:val="22"/>
        </w:rPr>
      </w:pPr>
      <w:r>
        <w:rPr>
          <w:sz w:val="22"/>
          <w:szCs w:val="22"/>
        </w:rPr>
        <w:t>            Nessun insegnante chiede di porre a verbale alcuna dichiarazione ulteriore.</w:t>
      </w:r>
    </w:p>
    <w:p w:rsidR="004C580B" w:rsidRDefault="004C580B" w:rsidP="004C580B">
      <w:pPr>
        <w:pStyle w:val="NormaleWeb"/>
        <w:rPr>
          <w:sz w:val="22"/>
          <w:szCs w:val="22"/>
        </w:rPr>
      </w:pPr>
      <w:r>
        <w:rPr>
          <w:sz w:val="22"/>
          <w:szCs w:val="22"/>
        </w:rPr>
        <w:t>(oppure: il prof. ______________________/ chiede che venga precisato nel verbale quanto segue: ...........................................</w:t>
      </w:r>
    </w:p>
    <w:p w:rsidR="004C580B" w:rsidRDefault="004C580B" w:rsidP="004C580B">
      <w:pPr>
        <w:pStyle w:val="NormaleWeb"/>
        <w:rPr>
          <w:sz w:val="22"/>
          <w:szCs w:val="22"/>
        </w:rPr>
      </w:pPr>
      <w:r>
        <w:rPr>
          <w:sz w:val="22"/>
          <w:szCs w:val="22"/>
        </w:rPr>
        <w:t>            Si procede infine alla trascrizione delle valutazioni disciplinari e dei giudizi globali sulle  schede di valutazione.</w:t>
      </w:r>
    </w:p>
    <w:p w:rsidR="004C580B" w:rsidRDefault="004C580B" w:rsidP="004C580B">
      <w:pPr>
        <w:pStyle w:val="NormaleWeb"/>
        <w:rPr>
          <w:sz w:val="22"/>
          <w:szCs w:val="22"/>
        </w:rPr>
      </w:pPr>
      <w:r>
        <w:rPr>
          <w:sz w:val="22"/>
          <w:szCs w:val="22"/>
        </w:rPr>
        <w:t>            Il presente verbale, redatto contestualmente alla seduta del Consiglio, viene letto, approvato e sottoscritto da tutti gli insegnanti membri del consiglio stesso.</w:t>
      </w:r>
    </w:p>
    <w:p w:rsidR="004C580B" w:rsidRDefault="004C580B" w:rsidP="004C580B">
      <w:pPr>
        <w:pStyle w:val="NormaleWeb"/>
        <w:rPr>
          <w:sz w:val="22"/>
          <w:szCs w:val="22"/>
        </w:rPr>
      </w:pPr>
      <w:r>
        <w:rPr>
          <w:sz w:val="22"/>
          <w:szCs w:val="22"/>
        </w:rPr>
        <w:t>La seduta ha termine alle ore ___/___. </w:t>
      </w:r>
    </w:p>
    <w:p w:rsidR="004C580B" w:rsidRDefault="004C580B" w:rsidP="004C580B">
      <w:pPr>
        <w:pStyle w:val="NormaleWeb"/>
        <w:rPr>
          <w:sz w:val="22"/>
          <w:szCs w:val="22"/>
        </w:rPr>
      </w:pPr>
    </w:p>
    <w:p w:rsidR="004C580B" w:rsidRDefault="004C580B" w:rsidP="004C580B">
      <w:pPr>
        <w:pStyle w:val="NormaleWeb"/>
        <w:rPr>
          <w:sz w:val="22"/>
          <w:szCs w:val="22"/>
        </w:rPr>
      </w:pPr>
      <w:r>
        <w:rPr>
          <w:sz w:val="22"/>
          <w:szCs w:val="22"/>
        </w:rPr>
        <w:lastRenderedPageBreak/>
        <w:t>IL SEGRETARIO                              </w:t>
      </w:r>
      <w:r>
        <w:rPr>
          <w:sz w:val="22"/>
          <w:szCs w:val="22"/>
        </w:rPr>
        <w:tab/>
      </w:r>
      <w:r>
        <w:rPr>
          <w:sz w:val="22"/>
          <w:szCs w:val="22"/>
        </w:rPr>
        <w:tab/>
      </w:r>
      <w:r>
        <w:rPr>
          <w:sz w:val="22"/>
          <w:szCs w:val="22"/>
        </w:rPr>
        <w:tab/>
        <w:t xml:space="preserve">IL  DIRIGENTE SCOLASTICO                                                               </w:t>
      </w:r>
    </w:p>
    <w:p w:rsidR="004C580B" w:rsidRDefault="004C580B" w:rsidP="004C580B">
      <w:pPr>
        <w:pStyle w:val="NormaleWeb"/>
        <w:rPr>
          <w:sz w:val="22"/>
          <w:szCs w:val="22"/>
        </w:rPr>
      </w:pPr>
      <w:r>
        <w:rPr>
          <w:sz w:val="22"/>
          <w:szCs w:val="22"/>
        </w:rPr>
        <w:t>_______________________       </w:t>
      </w:r>
      <w:r>
        <w:rPr>
          <w:sz w:val="22"/>
          <w:szCs w:val="22"/>
        </w:rPr>
        <w:tab/>
      </w:r>
      <w:r>
        <w:rPr>
          <w:sz w:val="22"/>
          <w:szCs w:val="22"/>
        </w:rPr>
        <w:tab/>
        <w:t xml:space="preserve"> _________________________________ </w:t>
      </w:r>
    </w:p>
    <w:p w:rsidR="004C580B" w:rsidRDefault="004C580B" w:rsidP="004C580B">
      <w:pPr>
        <w:pStyle w:val="NormaleWeb"/>
        <w:rPr>
          <w:sz w:val="22"/>
          <w:szCs w:val="22"/>
        </w:rPr>
      </w:pPr>
      <w:r>
        <w:rPr>
          <w:sz w:val="22"/>
          <w:szCs w:val="22"/>
        </w:rPr>
        <w:t xml:space="preserve">      </w:t>
      </w:r>
    </w:p>
    <w:p w:rsidR="004C580B" w:rsidRDefault="004C580B" w:rsidP="004C580B">
      <w:pPr>
        <w:pStyle w:val="NormaleWeb"/>
        <w:rPr>
          <w:sz w:val="22"/>
          <w:szCs w:val="22"/>
        </w:rPr>
      </w:pPr>
    </w:p>
    <w:p w:rsidR="004C580B" w:rsidRDefault="004C580B" w:rsidP="004C580B">
      <w:pPr>
        <w:pStyle w:val="NormaleWeb"/>
        <w:rPr>
          <w:sz w:val="22"/>
          <w:szCs w:val="22"/>
        </w:rPr>
      </w:pPr>
      <w:r>
        <w:rPr>
          <w:sz w:val="22"/>
          <w:szCs w:val="22"/>
        </w:rPr>
        <w:t xml:space="preserve">FIRMA </w:t>
      </w:r>
      <w:proofErr w:type="spellStart"/>
      <w:r>
        <w:rPr>
          <w:sz w:val="22"/>
          <w:szCs w:val="22"/>
        </w:rPr>
        <w:t>DI</w:t>
      </w:r>
      <w:proofErr w:type="spellEnd"/>
      <w:r>
        <w:rPr>
          <w:sz w:val="22"/>
          <w:szCs w:val="22"/>
        </w:rPr>
        <w:t xml:space="preserve"> TUTTI GLI INSEGNANTI </w:t>
      </w:r>
      <w:r>
        <w:rPr>
          <w:sz w:val="22"/>
          <w:szCs w:val="22"/>
        </w:rPr>
        <w:br/>
        <w:t xml:space="preserve"> _______________________________        </w:t>
      </w:r>
      <w:r>
        <w:rPr>
          <w:sz w:val="22"/>
          <w:szCs w:val="22"/>
        </w:rPr>
        <w:tab/>
      </w:r>
      <w:r>
        <w:rPr>
          <w:sz w:val="22"/>
          <w:szCs w:val="22"/>
        </w:rPr>
        <w:tab/>
        <w:t>_______________________________</w:t>
      </w:r>
    </w:p>
    <w:p w:rsidR="004C580B" w:rsidRDefault="004C580B" w:rsidP="004C580B">
      <w:pPr>
        <w:pStyle w:val="NormaleWeb"/>
        <w:rPr>
          <w:sz w:val="22"/>
          <w:szCs w:val="22"/>
        </w:rPr>
      </w:pPr>
      <w:r>
        <w:rPr>
          <w:sz w:val="22"/>
          <w:szCs w:val="22"/>
        </w:rPr>
        <w:t xml:space="preserve">_______________________________        </w:t>
      </w:r>
      <w:r>
        <w:rPr>
          <w:sz w:val="22"/>
          <w:szCs w:val="22"/>
        </w:rPr>
        <w:tab/>
      </w:r>
      <w:r>
        <w:rPr>
          <w:sz w:val="22"/>
          <w:szCs w:val="22"/>
        </w:rPr>
        <w:tab/>
        <w:t>_______________________________</w:t>
      </w:r>
    </w:p>
    <w:p w:rsidR="004C580B" w:rsidRDefault="004C580B" w:rsidP="004C580B">
      <w:pPr>
        <w:pStyle w:val="NormaleWeb"/>
        <w:rPr>
          <w:sz w:val="22"/>
          <w:szCs w:val="22"/>
        </w:rPr>
      </w:pPr>
      <w:r>
        <w:rPr>
          <w:sz w:val="22"/>
          <w:szCs w:val="22"/>
        </w:rPr>
        <w:t xml:space="preserve">_______________________________        </w:t>
      </w:r>
      <w:r>
        <w:rPr>
          <w:sz w:val="22"/>
          <w:szCs w:val="22"/>
        </w:rPr>
        <w:tab/>
      </w:r>
      <w:r>
        <w:rPr>
          <w:sz w:val="22"/>
          <w:szCs w:val="22"/>
        </w:rPr>
        <w:tab/>
        <w:t>_______________________________</w:t>
      </w:r>
    </w:p>
    <w:p w:rsidR="004C580B" w:rsidRDefault="004C580B" w:rsidP="004C580B">
      <w:pPr>
        <w:pStyle w:val="NormaleWeb"/>
        <w:rPr>
          <w:sz w:val="22"/>
          <w:szCs w:val="22"/>
        </w:rPr>
      </w:pPr>
    </w:p>
    <w:p w:rsidR="004C580B" w:rsidRDefault="004C580B" w:rsidP="004C580B"/>
    <w:p w:rsidR="008E540A" w:rsidRDefault="008E540A"/>
    <w:sectPr w:rsidR="008E540A" w:rsidSect="00C52A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7"/>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13"/>
    <w:lvl w:ilvl="0">
      <w:start w:val="1"/>
      <w:numFmt w:val="bullet"/>
      <w:lvlText w:val=""/>
      <w:lvlJc w:val="left"/>
      <w:pPr>
        <w:tabs>
          <w:tab w:val="num" w:pos="720"/>
        </w:tabs>
        <w:ind w:left="720" w:hanging="360"/>
      </w:pPr>
      <w:rPr>
        <w:rFonts w:ascii="Symbol" w:hAnsi="Symbol" w:cs="Symbol"/>
        <w:sz w:val="20"/>
      </w:r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1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8"/>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multilevel"/>
    <w:tmpl w:val="0000000C"/>
    <w:name w:val="WW8Num19"/>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D"/>
    <w:multiLevelType w:val="multilevel"/>
    <w:tmpl w:val="0000000D"/>
    <w:name w:val="WW8Num2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E"/>
    <w:multiLevelType w:val="multilevel"/>
    <w:tmpl w:val="0000000E"/>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multilevel"/>
    <w:tmpl w:val="0000000F"/>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0"/>
    <w:multiLevelType w:val="multilevel"/>
    <w:tmpl w:val="00000010"/>
    <w:name w:val="WW8Num2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1"/>
    <w:multiLevelType w:val="multilevel"/>
    <w:tmpl w:val="00000011"/>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4"/>
    <w:multiLevelType w:val="multilevel"/>
    <w:tmpl w:val="00000014"/>
    <w:name w:val="WW8Num3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multilevel"/>
    <w:tmpl w:val="00000015"/>
    <w:name w:val="WW8Num3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6"/>
    <w:multiLevelType w:val="multilevel"/>
    <w:tmpl w:val="00000016"/>
    <w:name w:val="WW8Num3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7">
    <w:nsid w:val="00000017"/>
    <w:multiLevelType w:val="multilevel"/>
    <w:tmpl w:val="00000017"/>
    <w:name w:val="WW8Num37"/>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A"/>
    <w:multiLevelType w:val="multilevel"/>
    <w:tmpl w:val="0000001A"/>
    <w:name w:val="WW8Num4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B"/>
    <w:multiLevelType w:val="multilevel"/>
    <w:tmpl w:val="0000001B"/>
    <w:name w:val="WW8Num47"/>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4C580B"/>
    <w:rsid w:val="004C580B"/>
    <w:rsid w:val="008E540A"/>
    <w:rsid w:val="00BB272D"/>
    <w:rsid w:val="00C52A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580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C580B"/>
    <w:pPr>
      <w:keepNext/>
      <w:outlineLvl w:val="0"/>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580B"/>
    <w:rPr>
      <w:rFonts w:ascii="Times New Roman" w:eastAsia="Arial Unicode MS" w:hAnsi="Times New Roman" w:cs="Times New Roman"/>
      <w:b/>
      <w:sz w:val="24"/>
      <w:szCs w:val="20"/>
      <w:lang w:eastAsia="it-IT"/>
    </w:rPr>
  </w:style>
  <w:style w:type="paragraph" w:styleId="NormaleWeb">
    <w:name w:val="Normal (Web)"/>
    <w:basedOn w:val="Normale"/>
    <w:rsid w:val="004C580B"/>
    <w:pPr>
      <w:suppressAutoHyphens/>
      <w:spacing w:before="280" w:after="280"/>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7357</Characters>
  <Application>Microsoft Office Word</Application>
  <DocSecurity>0</DocSecurity>
  <Lines>61</Lines>
  <Paragraphs>17</Paragraphs>
  <ScaleCrop>false</ScaleCrop>
  <Company>Olidata S.p.A.</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2017-05-22T08:37:00Z</dcterms:created>
  <dcterms:modified xsi:type="dcterms:W3CDTF">2017-05-22T08:37:00Z</dcterms:modified>
</cp:coreProperties>
</file>